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F" w:rsidRPr="006A6FD1" w:rsidRDefault="00CB523F" w:rsidP="006A6FD1">
      <w:pPr>
        <w:shd w:val="clear" w:color="auto" w:fill="FFFFFF"/>
        <w:spacing w:after="0" w:line="368" w:lineRule="atLeast"/>
        <w:jc w:val="both"/>
        <w:outlineLvl w:val="1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Муниципальное бюджетное дошкольное  образовательное учреждение детский сад №18 «Солнышко»</w:t>
      </w:r>
      <w:r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 xml:space="preserve"> осуществляет образовательную деятельность в соответствии </w:t>
      </w:r>
      <w:r w:rsidR="006A6FD1"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с лицензией, выданной Министерством образования и науки Краснодарского края 23.12.2015 года, № 07522.</w:t>
      </w:r>
    </w:p>
    <w:p w:rsidR="006A6FD1" w:rsidRPr="006A6FD1" w:rsidRDefault="006A6FD1" w:rsidP="006A6FD1">
      <w:pPr>
        <w:shd w:val="clear" w:color="auto" w:fill="FFFFFF"/>
        <w:spacing w:after="0" w:line="368" w:lineRule="atLeast"/>
        <w:jc w:val="both"/>
        <w:outlineLvl w:val="1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Обучает</w:t>
      </w:r>
      <w:r w:rsidR="00C81F2B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ся 270 воспитанников от 1,5 до 8</w:t>
      </w:r>
      <w:r w:rsidRPr="006A6FD1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 xml:space="preserve"> лет.</w:t>
      </w:r>
    </w:p>
    <w:p w:rsidR="00A727E7" w:rsidRPr="00321A6B" w:rsidRDefault="00A727E7" w:rsidP="00DD16CD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Реализуемые уровни образования </w:t>
      </w:r>
    </w:p>
    <w:p w:rsidR="00A727E7" w:rsidRDefault="00A727E7" w:rsidP="00C81F2B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В соответствии с  Законом РФ "Об образовании в Российской Федерации" № 273-ФЗ  от 29.12. 2012г. (ст.10,11) </w:t>
      </w:r>
      <w:r w:rsidRPr="00917DA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>дошкольное образование является первой ступенью начального   общего образования</w:t>
      </w: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 </w:t>
      </w:r>
    </w:p>
    <w:p w:rsidR="00DD16CD" w:rsidRPr="00321A6B" w:rsidRDefault="00DD16CD" w:rsidP="00C81F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Языки, на которых осуществляется образование </w:t>
      </w:r>
    </w:p>
    <w:p w:rsidR="00DD16CD" w:rsidRPr="00917DA5" w:rsidRDefault="00DD16CD" w:rsidP="00C81F2B">
      <w:pPr>
        <w:shd w:val="clear" w:color="auto" w:fill="FFFFFF"/>
        <w:spacing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Русский</w:t>
      </w:r>
    </w:p>
    <w:p w:rsidR="00A727E7" w:rsidRPr="00321A6B" w:rsidRDefault="00A727E7" w:rsidP="00C81F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Формы обучения </w:t>
      </w:r>
    </w:p>
    <w:p w:rsidR="00A727E7" w:rsidRPr="00917DA5" w:rsidRDefault="00A727E7" w:rsidP="00C81F2B">
      <w:pPr>
        <w:shd w:val="clear" w:color="auto" w:fill="FFFFFF"/>
        <w:spacing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Очная</w:t>
      </w:r>
    </w:p>
    <w:p w:rsidR="00A727E7" w:rsidRPr="00321A6B" w:rsidRDefault="00A727E7" w:rsidP="00C81F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Нормативные сроки обучения </w:t>
      </w:r>
    </w:p>
    <w:p w:rsidR="00A727E7" w:rsidRPr="00917DA5" w:rsidRDefault="00A727E7" w:rsidP="00C81F2B">
      <w:pPr>
        <w:shd w:val="clear" w:color="auto" w:fill="FFFFFF"/>
        <w:spacing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917DA5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t>5 лет</w:t>
      </w:r>
    </w:p>
    <w:p w:rsidR="00DD16CD" w:rsidRPr="00321A6B" w:rsidRDefault="00A727E7" w:rsidP="00C81F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321A6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Реализуемые образовательные программы </w:t>
      </w:r>
    </w:p>
    <w:p w:rsidR="00A727E7" w:rsidRPr="00DD16CD" w:rsidRDefault="00A727E7" w:rsidP="00917DA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   </w:t>
      </w:r>
      <w:r w:rsidR="00917DA5" w:rsidRPr="00DD16C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 </w:t>
      </w: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МБДОУ № 18 осуществляет образовательную деятельность в соответствии с Основной </w:t>
      </w:r>
      <w:r w:rsidR="00E3175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общеобразовательной программой - </w:t>
      </w: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образовательной программой дошкольного образования Муниципального бюджетного дошкольного образовательного учреждения детский сад №18 «Солнышко».</w:t>
      </w:r>
    </w:p>
    <w:p w:rsidR="00A727E7" w:rsidRPr="00DD16CD" w:rsidRDefault="00A727E7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proofErr w:type="gramStart"/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Настоящая редакция Основной </w:t>
      </w:r>
      <w:r w:rsidR="00E3175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общеобразовательной программы - </w:t>
      </w: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образовательной программы дошкольного образования (далее Программа) разработана рабочей группой педагогов МБДОУ №18 в соответствии с Федеральным государственным образовательным стандартом дошкольного образования, комплексной образовательной программой дошкольного образования «Детство» под редакцией Т.И.Бабаевой, А.Г.Гогоберидзе, О.В.Солнцевой и др. (2016г.) и  примерной образовательной программы дошкольного образования. </w:t>
      </w:r>
      <w:proofErr w:type="gramEnd"/>
    </w:p>
    <w:p w:rsidR="00917DA5" w:rsidRPr="00DD16CD" w:rsidRDefault="00917DA5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группах компенсирующего вида образовательная деятельность осуществляется в соответствии с Адаптированной образовательной программой дошкольного образования для детей с тяжелыми </w:t>
      </w:r>
      <w:r w:rsidR="00E3175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нарушениями  речи (ОНР) 4</w:t>
      </w:r>
      <w:r w:rsidR="00DD16C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-7 лет Муниципального бюджетного дошкольного образовательного учреждения детский сад №18 «Солнышко»</w:t>
      </w:r>
      <w:r w:rsidR="002D30F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917DA5" w:rsidRPr="00DD16CD" w:rsidRDefault="00DD16CD" w:rsidP="00917D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D16CD">
        <w:rPr>
          <w:rFonts w:ascii="Times New Roman" w:hAnsi="Times New Roman"/>
          <w:color w:val="002060"/>
          <w:sz w:val="28"/>
          <w:szCs w:val="28"/>
        </w:rPr>
        <w:t xml:space="preserve">Программа составлена </w:t>
      </w:r>
      <w:r w:rsidRPr="00DD16CD">
        <w:rPr>
          <w:rFonts w:ascii="Times New Roman" w:hAnsi="Times New Roman"/>
          <w:color w:val="002060"/>
          <w:sz w:val="28"/>
          <w:szCs w:val="28"/>
          <w:lang w:eastAsia="ru-RU"/>
        </w:rPr>
        <w:t>с опорой на «Комплексную образовательную программу дошкольного образования для детей с тяжелыми нарушениями речи (общим недоразвитием речи) с 3 д</w:t>
      </w:r>
      <w:r w:rsidR="00E31751">
        <w:rPr>
          <w:rFonts w:ascii="Times New Roman" w:hAnsi="Times New Roman"/>
          <w:color w:val="002060"/>
          <w:sz w:val="28"/>
          <w:szCs w:val="28"/>
          <w:lang w:eastAsia="ru-RU"/>
        </w:rPr>
        <w:t>о 7 лет» (автор Н.В.Нищева, 2018</w:t>
      </w:r>
      <w:r w:rsidRPr="00DD16CD">
        <w:rPr>
          <w:rFonts w:ascii="Times New Roman" w:hAnsi="Times New Roman"/>
          <w:color w:val="002060"/>
          <w:sz w:val="28"/>
          <w:szCs w:val="28"/>
          <w:lang w:eastAsia="ru-RU"/>
        </w:rPr>
        <w:t>г.).</w:t>
      </w:r>
    </w:p>
    <w:p w:rsidR="004726E8" w:rsidRPr="008145F3" w:rsidRDefault="004726E8" w:rsidP="008145F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/>
          <w:color w:val="5B5B5B"/>
          <w:sz w:val="23"/>
          <w:szCs w:val="23"/>
          <w:lang w:eastAsia="ru-RU"/>
        </w:rPr>
      </w:pPr>
    </w:p>
    <w:sectPr w:rsidR="004726E8" w:rsidRPr="008145F3" w:rsidSect="00F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09"/>
    <w:rsid w:val="00080D63"/>
    <w:rsid w:val="001873EF"/>
    <w:rsid w:val="002D30FC"/>
    <w:rsid w:val="00321A6B"/>
    <w:rsid w:val="004726E8"/>
    <w:rsid w:val="00485B09"/>
    <w:rsid w:val="004C23AB"/>
    <w:rsid w:val="00527177"/>
    <w:rsid w:val="006A6FD1"/>
    <w:rsid w:val="007E1584"/>
    <w:rsid w:val="008145F3"/>
    <w:rsid w:val="00917DA5"/>
    <w:rsid w:val="00A727E7"/>
    <w:rsid w:val="00B76CB2"/>
    <w:rsid w:val="00BA78AE"/>
    <w:rsid w:val="00BF5D5B"/>
    <w:rsid w:val="00C81F2B"/>
    <w:rsid w:val="00CB523F"/>
    <w:rsid w:val="00CC01EF"/>
    <w:rsid w:val="00DD16CD"/>
    <w:rsid w:val="00E31751"/>
    <w:rsid w:val="00F2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NEW">
    <w:name w:val="Заголовок 1NEW Знак"/>
    <w:link w:val="1NEW0"/>
    <w:uiPriority w:val="99"/>
    <w:locked/>
    <w:rsid w:val="00485B09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next w:val="a"/>
    <w:link w:val="1NEW"/>
    <w:autoRedefine/>
    <w:uiPriority w:val="99"/>
    <w:qFormat/>
    <w:rsid w:val="00485B09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2NEw">
    <w:name w:val="Заголовок 2NEw Знак"/>
    <w:link w:val="2NEw0"/>
    <w:uiPriority w:val="99"/>
    <w:locked/>
    <w:rsid w:val="00485B09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485B09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3New">
    <w:name w:val="Заголовок 3New Знак"/>
    <w:link w:val="3New0"/>
    <w:uiPriority w:val="99"/>
    <w:locked/>
    <w:rsid w:val="00485B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485B09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B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 Windows</cp:lastModifiedBy>
  <cp:revision>2</cp:revision>
  <dcterms:created xsi:type="dcterms:W3CDTF">2019-11-05T11:03:00Z</dcterms:created>
  <dcterms:modified xsi:type="dcterms:W3CDTF">2019-11-05T11:03:00Z</dcterms:modified>
</cp:coreProperties>
</file>